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0001813312</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Alkermes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001-35299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CONNAUGHT HOUSE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w w:val="96"/>
              </w:rPr>
              <w:t>1 BURLINGTON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DUBLIN 4</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00-353-1-772-8000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Nichols Christian Todd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106489.35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164901285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00"/>
            <w:col w:w="86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 shares</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02/20/2024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Alkermes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2447</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02/20/2024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31" w:lineRule="exact"/>
        <w:rPr>
          <w:sz w:val="20"/>
          <w:szCs w:val="20"/>
          <w:color w:val="auto"/>
        </w:rPr>
      </w:pPr>
    </w:p>
    <w:p>
      <w:pPr>
        <w:sectPr>
          <w:pgSz w:w="11900" w:h="16838" w:orient="portrait"/>
          <w:cols w:equalWidth="0" w:num="5">
            <w:col w:w="1420" w:space="100"/>
            <w:col w:w="2360" w:space="380"/>
            <w:col w:w="2220" w:space="720"/>
            <w:col w:w="580" w:space="720"/>
            <w:col w:w="274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 shares</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02/22/2024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Alkermes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886</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02/22/2024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20" w:space="100"/>
            <w:col w:w="2360" w:space="380"/>
            <w:col w:w="222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Christian Todd Nichols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2025-06-09T15:16:06Z</dcterms:created>
  <dcterms:modified xsi:type="dcterms:W3CDTF">2025-06-09T15:16:06Z</dcterms:modified>
</cp:coreProperties>
</file>