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0001675905</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Alkermes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001-35299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CONNAUGHT HOUSE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w w:val="96"/>
              </w:rPr>
              <w:t>1 BURLINGTON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DUBLIN 4</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00000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00-353-1-772-8000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Gaffin David Joseph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2034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87563.70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166675807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tabs>
          <w:tab w:leader="none" w:pos="9520" w:val="left"/>
        </w:tabs>
        <w:rPr>
          <w:sz w:val="20"/>
          <w:szCs w:val="20"/>
          <w:color w:val="auto"/>
        </w:rPr>
      </w:pPr>
      <w:r>
        <w:rPr>
          <w:rFonts w:ascii="Times New Roman" w:cs="Times New Roman" w:eastAsia="Times New Roman" w:hAnsi="Times New Roman"/>
          <w:sz w:val="22"/>
          <w:szCs w:val="22"/>
          <w:color w:val="auto"/>
        </w:rPr>
        <w:t>Vesting of</w:t>
      </w:r>
      <w:r>
        <w:rPr>
          <w:sz w:val="20"/>
          <w:szCs w:val="20"/>
          <w:color w:val="auto"/>
        </w:rPr>
        <w:tab/>
      </w:r>
      <w:r>
        <w:rPr>
          <w:rFonts w:ascii="Times New Roman" w:cs="Times New Roman" w:eastAsia="Times New Roman" w:hAnsi="Times New Roman"/>
          <w:sz w:val="21"/>
          <w:szCs w:val="21"/>
          <w:color w:val="auto"/>
        </w:rPr>
        <w:t>Granted as part of</w:t>
      </w:r>
    </w:p>
    <w:p>
      <w:pPr>
        <w:spacing w:after="0" w:line="4" w:lineRule="exact"/>
        <w:rPr>
          <w:sz w:val="20"/>
          <w:szCs w:val="20"/>
          <w:color w:val="auto"/>
        </w:rPr>
      </w:pPr>
    </w:p>
    <w:p>
      <w:pPr>
        <w:ind w:left="40"/>
        <w:spacing w:after="0"/>
        <w:tabs>
          <w:tab w:leader="none" w:pos="4240" w:val="left"/>
          <w:tab w:leader="none" w:pos="8480" w:val="left"/>
        </w:tabs>
        <w:rPr>
          <w:sz w:val="20"/>
          <w:szCs w:val="20"/>
          <w:color w:val="auto"/>
        </w:rPr>
      </w:pPr>
      <w:r>
        <w:rPr>
          <w:rFonts w:ascii="Times New Roman" w:cs="Times New Roman" w:eastAsia="Times New Roman" w:hAnsi="Times New Roman"/>
          <w:sz w:val="22"/>
          <w:szCs w:val="22"/>
          <w:color w:val="auto"/>
        </w:rPr>
        <w:t>Common Stock 03/03/2015 restricted stock</w:t>
      </w:r>
      <w:r>
        <w:rPr>
          <w:sz w:val="20"/>
          <w:szCs w:val="20"/>
          <w:color w:val="auto"/>
        </w:rPr>
        <w:tab/>
      </w:r>
      <w:r>
        <w:rPr>
          <w:rFonts w:ascii="Times New Roman" w:cs="Times New Roman" w:eastAsia="Times New Roman" w:hAnsi="Times New Roman"/>
          <w:sz w:val="22"/>
          <w:szCs w:val="22"/>
          <w:color w:val="auto"/>
        </w:rPr>
        <w:t xml:space="preserve">Alkermes plc.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506</w:t>
      </w:r>
      <w:r>
        <w:rPr>
          <w:sz w:val="20"/>
          <w:szCs w:val="20"/>
          <w:color w:val="auto"/>
        </w:rPr>
        <w:tab/>
      </w:r>
      <w:r>
        <w:rPr>
          <w:rFonts w:ascii="Times New Roman" w:cs="Times New Roman" w:eastAsia="Times New Roman" w:hAnsi="Times New Roman"/>
          <w:sz w:val="21"/>
          <w:szCs w:val="21"/>
          <w:color w:val="auto"/>
        </w:rPr>
        <w:t>03/03/2015 issuer equity</w:t>
      </w:r>
    </w:p>
    <w:p>
      <w:pPr>
        <w:ind w:left="2560"/>
        <w:spacing w:after="0"/>
        <w:tabs>
          <w:tab w:leader="none" w:pos="9520" w:val="left"/>
        </w:tabs>
        <w:rPr>
          <w:sz w:val="20"/>
          <w:szCs w:val="20"/>
          <w:color w:val="auto"/>
        </w:rPr>
      </w:pPr>
      <w:r>
        <w:rPr>
          <w:rFonts w:ascii="Times New Roman" w:cs="Times New Roman" w:eastAsia="Times New Roman" w:hAnsi="Times New Roman"/>
          <w:sz w:val="22"/>
          <w:szCs w:val="22"/>
          <w:color w:val="auto"/>
        </w:rPr>
        <w:t>unit award</w:t>
      </w:r>
      <w:r>
        <w:rPr>
          <w:sz w:val="20"/>
          <w:szCs w:val="20"/>
          <w:color w:val="auto"/>
        </w:rPr>
        <w:tab/>
      </w:r>
      <w:r>
        <w:rPr>
          <w:rFonts w:ascii="Times New Roman" w:cs="Times New Roman" w:eastAsia="Times New Roman" w:hAnsi="Times New Roman"/>
          <w:sz w:val="21"/>
          <w:szCs w:val="21"/>
          <w:color w:val="auto"/>
        </w:rPr>
        <w:t>compensation plan</w:t>
      </w:r>
    </w:p>
    <w:p>
      <w:pPr>
        <w:spacing w:after="0" w:line="20" w:lineRule="exact"/>
        <w:rPr>
          <w:sz w:val="20"/>
          <w:szCs w:val="20"/>
          <w:color w:val="auto"/>
        </w:rPr>
      </w:pPr>
    </w:p>
    <w:p>
      <w:pPr>
        <w:ind w:left="2560"/>
        <w:spacing w:after="0"/>
        <w:tabs>
          <w:tab w:leader="none" w:pos="9520" w:val="left"/>
        </w:tabs>
        <w:rPr>
          <w:sz w:val="20"/>
          <w:szCs w:val="20"/>
          <w:color w:val="auto"/>
        </w:rPr>
      </w:pPr>
      <w:r>
        <w:rPr>
          <w:rFonts w:ascii="Times New Roman" w:cs="Times New Roman" w:eastAsia="Times New Roman" w:hAnsi="Times New Roman"/>
          <w:sz w:val="22"/>
          <w:szCs w:val="22"/>
          <w:color w:val="auto"/>
        </w:rPr>
        <w:t>Vesting of</w:t>
      </w:r>
      <w:r>
        <w:rPr>
          <w:sz w:val="20"/>
          <w:szCs w:val="20"/>
          <w:color w:val="auto"/>
        </w:rPr>
        <w:tab/>
      </w:r>
      <w:r>
        <w:rPr>
          <w:rFonts w:ascii="Times New Roman" w:cs="Times New Roman" w:eastAsia="Times New Roman" w:hAnsi="Times New Roman"/>
          <w:sz w:val="21"/>
          <w:szCs w:val="21"/>
          <w:color w:val="auto"/>
        </w:rPr>
        <w:t>Granted as part of</w:t>
      </w:r>
    </w:p>
    <w:p>
      <w:pPr>
        <w:spacing w:after="0" w:line="4" w:lineRule="exact"/>
        <w:rPr>
          <w:sz w:val="20"/>
          <w:szCs w:val="20"/>
          <w:color w:val="auto"/>
        </w:rPr>
      </w:pPr>
    </w:p>
    <w:p>
      <w:pPr>
        <w:ind w:left="40"/>
        <w:spacing w:after="0"/>
        <w:tabs>
          <w:tab w:leader="none" w:pos="4240" w:val="left"/>
          <w:tab w:leader="none" w:pos="8480" w:val="left"/>
        </w:tabs>
        <w:rPr>
          <w:sz w:val="20"/>
          <w:szCs w:val="20"/>
          <w:color w:val="auto"/>
        </w:rPr>
      </w:pPr>
      <w:r>
        <w:rPr>
          <w:rFonts w:ascii="Times New Roman" w:cs="Times New Roman" w:eastAsia="Times New Roman" w:hAnsi="Times New Roman"/>
          <w:sz w:val="22"/>
          <w:szCs w:val="22"/>
          <w:color w:val="auto"/>
        </w:rPr>
        <w:t>Common Stock 03/01/2018 restricted stock</w:t>
      </w:r>
      <w:r>
        <w:rPr>
          <w:sz w:val="20"/>
          <w:szCs w:val="20"/>
          <w:color w:val="auto"/>
        </w:rPr>
        <w:tab/>
      </w:r>
      <w:r>
        <w:rPr>
          <w:rFonts w:ascii="Times New Roman" w:cs="Times New Roman" w:eastAsia="Times New Roman" w:hAnsi="Times New Roman"/>
          <w:sz w:val="22"/>
          <w:szCs w:val="22"/>
          <w:color w:val="auto"/>
        </w:rPr>
        <w:t xml:space="preserve">Alkermes plc.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1528</w:t>
      </w:r>
      <w:r>
        <w:rPr>
          <w:sz w:val="20"/>
          <w:szCs w:val="20"/>
          <w:color w:val="auto"/>
        </w:rPr>
        <w:tab/>
      </w:r>
      <w:r>
        <w:rPr>
          <w:rFonts w:ascii="Times New Roman" w:cs="Times New Roman" w:eastAsia="Times New Roman" w:hAnsi="Times New Roman"/>
          <w:sz w:val="21"/>
          <w:szCs w:val="21"/>
          <w:color w:val="auto"/>
        </w:rPr>
        <w:t>03/01/2018 issuer equity</w:t>
      </w:r>
    </w:p>
    <w:p>
      <w:pPr>
        <w:ind w:left="2560"/>
        <w:spacing w:after="0"/>
        <w:tabs>
          <w:tab w:leader="none" w:pos="9520" w:val="left"/>
        </w:tabs>
        <w:rPr>
          <w:sz w:val="20"/>
          <w:szCs w:val="20"/>
          <w:color w:val="auto"/>
        </w:rPr>
      </w:pPr>
      <w:r>
        <w:rPr>
          <w:rFonts w:ascii="Times New Roman" w:cs="Times New Roman" w:eastAsia="Times New Roman" w:hAnsi="Times New Roman"/>
          <w:sz w:val="22"/>
          <w:szCs w:val="22"/>
          <w:color w:val="auto"/>
        </w:rPr>
        <w:t>unit award</w:t>
      </w:r>
      <w:r>
        <w:rPr>
          <w:sz w:val="20"/>
          <w:szCs w:val="20"/>
          <w:color w:val="auto"/>
        </w:rPr>
        <w:tab/>
      </w:r>
      <w:r>
        <w:rPr>
          <w:rFonts w:ascii="Times New Roman" w:cs="Times New Roman" w:eastAsia="Times New Roman" w:hAnsi="Times New Roman"/>
          <w:sz w:val="21"/>
          <w:szCs w:val="21"/>
          <w:color w:val="auto"/>
        </w:rPr>
        <w:t>compensation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840"/>
        <w:spacing w:after="0" w:line="254" w:lineRule="auto"/>
        <w:rPr>
          <w:sz w:val="20"/>
          <w:szCs w:val="20"/>
          <w:color w:val="auto"/>
        </w:rPr>
      </w:pPr>
      <w:r>
        <w:rPr>
          <w:rFonts w:ascii="Times New Roman" w:cs="Times New Roman" w:eastAsia="Times New Roman" w:hAnsi="Times New Roman"/>
          <w:sz w:val="21"/>
          <w:szCs w:val="21"/>
          <w:color w:val="auto"/>
        </w:rPr>
        <w:t>David Gaffin CONNAUGHT HOUSE 1 BURLINGTON ROAD DUBLIN 4 L2 00000</w:t>
      </w:r>
    </w:p>
    <w:p>
      <w:pPr>
        <w:spacing w:after="0" w:line="4" w:lineRule="exact"/>
        <w:rPr>
          <w:sz w:val="20"/>
          <w:szCs w:val="20"/>
          <w:color w:val="auto"/>
        </w:rPr>
      </w:pPr>
    </w:p>
    <w:p>
      <w:pPr>
        <w:ind w:left="40" w:right="840"/>
        <w:spacing w:after="0" w:line="254" w:lineRule="auto"/>
        <w:rPr>
          <w:sz w:val="20"/>
          <w:szCs w:val="20"/>
          <w:color w:val="auto"/>
        </w:rPr>
      </w:pPr>
      <w:r>
        <w:rPr>
          <w:rFonts w:ascii="Times New Roman" w:cs="Times New Roman" w:eastAsia="Times New Roman" w:hAnsi="Times New Roman"/>
          <w:sz w:val="21"/>
          <w:szCs w:val="21"/>
          <w:color w:val="auto"/>
        </w:rPr>
        <w:t>David Gaffin CONNAUGHT HOUSE 1 BURLINGTON ROAD DUBLIN 4 L2 00000</w:t>
      </w:r>
    </w:p>
    <w:p>
      <w:pPr>
        <w:spacing w:after="0" w:line="4" w:lineRule="exact"/>
        <w:rPr>
          <w:sz w:val="20"/>
          <w:szCs w:val="20"/>
          <w:color w:val="auto"/>
        </w:rPr>
      </w:pPr>
    </w:p>
    <w:p>
      <w:pPr>
        <w:ind w:left="40" w:right="840"/>
        <w:spacing w:after="0" w:line="254" w:lineRule="auto"/>
        <w:rPr>
          <w:sz w:val="20"/>
          <w:szCs w:val="20"/>
          <w:color w:val="auto"/>
        </w:rPr>
      </w:pPr>
      <w:r>
        <w:rPr>
          <w:rFonts w:ascii="Times New Roman" w:cs="Times New Roman" w:eastAsia="Times New Roman" w:hAnsi="Times New Roman"/>
          <w:sz w:val="21"/>
          <w:szCs w:val="21"/>
          <w:color w:val="auto"/>
        </w:rPr>
        <w:t>David Gaffin CONNAUGHT HOUSE 1 BURLINGTON ROAD DUBLIN 4 L2 00000</w:t>
      </w:r>
    </w:p>
    <w:p>
      <w:pPr>
        <w:spacing w:after="0" w:line="4" w:lineRule="exact"/>
        <w:rPr>
          <w:sz w:val="20"/>
          <w:szCs w:val="20"/>
          <w:color w:val="auto"/>
        </w:rPr>
      </w:pPr>
    </w:p>
    <w:p>
      <w:pPr>
        <w:ind w:left="40" w:right="840"/>
        <w:spacing w:after="0" w:line="255" w:lineRule="auto"/>
        <w:rPr>
          <w:sz w:val="20"/>
          <w:szCs w:val="20"/>
          <w:color w:val="auto"/>
        </w:rPr>
      </w:pPr>
      <w:r>
        <w:rPr>
          <w:rFonts w:ascii="Times New Roman" w:cs="Times New Roman" w:eastAsia="Times New Roman" w:hAnsi="Times New Roman"/>
          <w:sz w:val="21"/>
          <w:szCs w:val="21"/>
          <w:color w:val="auto"/>
        </w:rPr>
        <w:t>David Gaffin CONNAUGHT HOUSE 1 BURLINGTON ROAD DUBLIN L2 00000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03/02/2026 2034</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59575.86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03/03/2026 2034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60531.84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04/06/2026 2034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70315.38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05/04/2026 2034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67528.80</w:t>
            </w:r>
          </w:p>
        </w:tc>
      </w:tr>
    </w:tbl>
    <w:p>
      <w:pPr>
        <w:spacing w:after="0" w:line="579"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11/19/2025</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David Gaffin</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2026-06-04T15:29:20Z</dcterms:created>
  <dcterms:modified xsi:type="dcterms:W3CDTF">2026-06-04T15:29:20Z</dcterms:modified>
</cp:coreProperties>
</file>