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0001730048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6"/>
        <w:gridCol w:w="3709"/>
      </w:tblGrid>
      <w:tr>
        <w:trPr/>
        <w:tc>
          <w:tcPr>
            <w:tcW w:w="6496" w:type="dxa"/>
            <w:tcBorders/>
            <w:vAlign w:val="center"/>
          </w:tcPr>
          <w:p>
            <w:pPr>
              <w:pStyle w:val="TableContents"/>
              <w:bidi w:val="0"/>
              <w:spacing w:before="0" w:after="283"/>
              <w:jc w:val="left"/>
              <w:rPr/>
            </w:pPr>
            <w:r>
              <w:rPr/>
              <w:t>Name of Issuer</w:t>
            </w:r>
          </w:p>
        </w:tc>
        <w:tc>
          <w:tcPr>
            <w:tcW w:w="3709" w:type="dxa"/>
            <w:tcBorders/>
            <w:vAlign w:val="center"/>
          </w:tcPr>
          <w:p>
            <w:pPr>
              <w:pStyle w:val="TableContents"/>
              <w:bidi w:val="0"/>
              <w:spacing w:before="0" w:after="0"/>
              <w:jc w:val="left"/>
              <w:rPr/>
            </w:pPr>
            <w:r>
              <w:rPr/>
              <w:t>Alkermes plc.</w:t>
            </w:r>
          </w:p>
        </w:tc>
      </w:tr>
      <w:tr>
        <w:trPr/>
        <w:tc>
          <w:tcPr>
            <w:tcW w:w="6496" w:type="dxa"/>
            <w:tcBorders/>
            <w:vAlign w:val="center"/>
          </w:tcPr>
          <w:p>
            <w:pPr>
              <w:pStyle w:val="TableContents"/>
              <w:bidi w:val="0"/>
              <w:spacing w:before="0" w:after="283"/>
              <w:jc w:val="left"/>
              <w:rPr/>
            </w:pPr>
            <w:r>
              <w:rPr/>
              <w:t>SEC File Number</w:t>
            </w:r>
          </w:p>
        </w:tc>
        <w:tc>
          <w:tcPr>
            <w:tcW w:w="3709" w:type="dxa"/>
            <w:tcBorders/>
            <w:vAlign w:val="center"/>
          </w:tcPr>
          <w:p>
            <w:pPr>
              <w:pStyle w:val="TableContents"/>
              <w:bidi w:val="0"/>
              <w:spacing w:before="0" w:after="0"/>
              <w:jc w:val="left"/>
              <w:rPr/>
            </w:pPr>
            <w:r>
              <w:rPr/>
              <w:t>001-35299</w:t>
            </w:r>
          </w:p>
        </w:tc>
      </w:tr>
      <w:tr>
        <w:trPr/>
        <w:tc>
          <w:tcPr>
            <w:tcW w:w="6496" w:type="dxa"/>
            <w:tcBorders/>
            <w:vAlign w:val="center"/>
          </w:tcPr>
          <w:p>
            <w:pPr>
              <w:pStyle w:val="TableContents"/>
              <w:bidi w:val="0"/>
              <w:spacing w:before="0" w:after="283"/>
              <w:jc w:val="left"/>
              <w:rPr/>
            </w:pPr>
            <w:r>
              <w:rPr/>
              <w:t>Address of Issuer</w:t>
            </w:r>
          </w:p>
        </w:tc>
        <w:tc>
          <w:tcPr>
            <w:tcW w:w="3709" w:type="dxa"/>
            <w:tcBorders/>
            <w:vAlign w:val="center"/>
          </w:tcPr>
          <w:p>
            <w:pPr>
              <w:pStyle w:val="TableContents"/>
              <w:bidi w:val="0"/>
              <w:spacing w:before="0" w:after="0"/>
              <w:jc w:val="left"/>
              <w:rPr/>
            </w:pPr>
            <w:r>
              <w:rPr/>
              <w:t>CONNAUGHT HOUSE</w:t>
              <w:br/>
              <w:t>1 BURLINGTON ROAD</w:t>
              <w:br/>
              <w:t>DUBLIN 4</w:t>
              <w:br/>
              <w:t xml:space="preserve">IRELAND </w:t>
              <w:br/>
              <w:t>00000</w:t>
            </w:r>
          </w:p>
        </w:tc>
      </w:tr>
      <w:tr>
        <w:trPr/>
        <w:tc>
          <w:tcPr>
            <w:tcW w:w="6496" w:type="dxa"/>
            <w:tcBorders/>
            <w:vAlign w:val="center"/>
          </w:tcPr>
          <w:p>
            <w:pPr>
              <w:pStyle w:val="TableContents"/>
              <w:bidi w:val="0"/>
              <w:spacing w:before="0" w:after="283"/>
              <w:jc w:val="left"/>
              <w:rPr/>
            </w:pPr>
            <w:r>
              <w:rPr/>
              <w:t>Phone</w:t>
            </w:r>
          </w:p>
        </w:tc>
        <w:tc>
          <w:tcPr>
            <w:tcW w:w="3709" w:type="dxa"/>
            <w:tcBorders/>
            <w:vAlign w:val="center"/>
          </w:tcPr>
          <w:p>
            <w:pPr>
              <w:pStyle w:val="TableContents"/>
              <w:bidi w:val="0"/>
              <w:spacing w:before="0" w:after="0"/>
              <w:jc w:val="left"/>
              <w:rPr/>
            </w:pPr>
            <w:r>
              <w:rPr/>
              <w:t>00-353-1-772-8000</w:t>
            </w:r>
          </w:p>
        </w:tc>
      </w:tr>
      <w:tr>
        <w:trPr/>
        <w:tc>
          <w:tcPr>
            <w:tcW w:w="6496" w:type="dxa"/>
            <w:tcBorders/>
            <w:vAlign w:val="center"/>
          </w:tcPr>
          <w:p>
            <w:pPr>
              <w:pStyle w:val="TableContents"/>
              <w:bidi w:val="0"/>
              <w:spacing w:before="0" w:after="283"/>
              <w:jc w:val="left"/>
              <w:rPr/>
            </w:pPr>
            <w:r>
              <w:rPr/>
              <w:t>Name of Person for Whose Account the Securities are To Be Sold</w:t>
            </w:r>
          </w:p>
        </w:tc>
        <w:tc>
          <w:tcPr>
            <w:tcW w:w="3709" w:type="dxa"/>
            <w:tcBorders/>
            <w:vAlign w:val="center"/>
          </w:tcPr>
          <w:p>
            <w:pPr>
              <w:pStyle w:val="TableContents"/>
              <w:bidi w:val="0"/>
              <w:spacing w:before="0" w:after="0"/>
              <w:jc w:val="left"/>
              <w:rPr/>
            </w:pPr>
            <w:r>
              <w:rPr/>
              <w:t>Hopkinson Craig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6" w:type="dxa"/>
            <w:tcBorders/>
            <w:vAlign w:val="center"/>
          </w:tcPr>
          <w:p>
            <w:pPr>
              <w:pStyle w:val="TableContents"/>
              <w:bidi w:val="0"/>
              <w:spacing w:before="0" w:after="283"/>
              <w:jc w:val="left"/>
              <w:rPr/>
            </w:pPr>
            <w:r>
              <w:rPr/>
              <w:t>Relationship to Issuer</w:t>
            </w:r>
          </w:p>
        </w:tc>
        <w:tc>
          <w:tcPr>
            <w:tcW w:w="37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Ordinary shares</w:t>
            </w:r>
          </w:p>
        </w:tc>
        <w:tc>
          <w:tcPr>
            <w:tcW w:w="1448" w:type="dxa"/>
            <w:tcBorders/>
            <w:vAlign w:val="center"/>
          </w:tcPr>
          <w:p>
            <w:pPr>
              <w:pStyle w:val="TableContents"/>
              <w:bidi w:val="0"/>
              <w:spacing w:before="0" w:after="0"/>
              <w:jc w:val="left"/>
              <w:rPr/>
            </w:pPr>
            <w:r>
              <w:rPr/>
              <w:t>Merrill Lynch</w:t>
              <w:br/>
              <w:t>225 Liberty St</w:t>
              <w:br/>
              <w:t>Floor 37</w:t>
              <w:br/>
              <w:t>New York   NY   10281</w:t>
            </w:r>
          </w:p>
        </w:tc>
        <w:tc>
          <w:tcPr>
            <w:tcW w:w="1184" w:type="dxa"/>
            <w:tcBorders/>
            <w:vAlign w:val="center"/>
          </w:tcPr>
          <w:p>
            <w:pPr>
              <w:pStyle w:val="TableContents"/>
              <w:bidi w:val="0"/>
              <w:spacing w:before="0" w:after="283"/>
              <w:jc w:val="left"/>
              <w:rPr/>
            </w:pPr>
            <w:r>
              <w:rPr/>
              <w:t>9000</w:t>
            </w:r>
          </w:p>
        </w:tc>
        <w:tc>
          <w:tcPr>
            <w:tcW w:w="1393" w:type="dxa"/>
            <w:tcBorders/>
            <w:vAlign w:val="center"/>
          </w:tcPr>
          <w:p>
            <w:pPr>
              <w:pStyle w:val="TableContents"/>
              <w:bidi w:val="0"/>
              <w:spacing w:before="0" w:after="283"/>
              <w:jc w:val="left"/>
              <w:rPr/>
            </w:pPr>
            <w:r>
              <w:rPr/>
              <w:t>300559.55</w:t>
            </w:r>
          </w:p>
        </w:tc>
        <w:tc>
          <w:tcPr>
            <w:tcW w:w="1566" w:type="dxa"/>
            <w:tcBorders/>
            <w:vAlign w:val="center"/>
          </w:tcPr>
          <w:p>
            <w:pPr>
              <w:pStyle w:val="TableContents"/>
              <w:bidi w:val="0"/>
              <w:spacing w:before="0" w:after="283"/>
              <w:jc w:val="left"/>
              <w:rPr/>
            </w:pPr>
            <w:r>
              <w:rPr/>
              <w:t>166649934</w:t>
            </w:r>
          </w:p>
        </w:tc>
        <w:tc>
          <w:tcPr>
            <w:tcW w:w="1575" w:type="dxa"/>
            <w:tcBorders/>
            <w:vAlign w:val="center"/>
          </w:tcPr>
          <w:p>
            <w:pPr>
              <w:pStyle w:val="TableContents"/>
              <w:bidi w:val="0"/>
              <w:spacing w:before="0" w:after="283"/>
              <w:jc w:val="left"/>
              <w:rPr/>
            </w:pPr>
            <w:r>
              <w:rPr/>
              <w:t>05/01/2026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6"/>
        <w:gridCol w:w="1111"/>
        <w:gridCol w:w="1445"/>
        <w:gridCol w:w="1164"/>
        <w:gridCol w:w="519"/>
        <w:gridCol w:w="1111"/>
        <w:gridCol w:w="1161"/>
        <w:gridCol w:w="1052"/>
        <w:gridCol w:w="1566"/>
      </w:tblGrid>
      <w:tr>
        <w:trPr/>
        <w:tc>
          <w:tcPr>
            <w:tcW w:w="1076"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5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6" w:type="dxa"/>
            <w:tcBorders/>
            <w:vAlign w:val="center"/>
          </w:tcPr>
          <w:p>
            <w:pPr>
              <w:pStyle w:val="TableContents"/>
              <w:bidi w:val="0"/>
              <w:spacing w:before="0" w:after="283"/>
              <w:jc w:val="left"/>
              <w:rPr/>
            </w:pPr>
            <w:r>
              <w:rPr/>
              <w:t>Ordinary shares</w:t>
            </w:r>
          </w:p>
        </w:tc>
        <w:tc>
          <w:tcPr>
            <w:tcW w:w="1111" w:type="dxa"/>
            <w:tcBorders/>
            <w:vAlign w:val="center"/>
          </w:tcPr>
          <w:p>
            <w:pPr>
              <w:pStyle w:val="TableContents"/>
              <w:bidi w:val="0"/>
              <w:spacing w:before="0" w:after="283"/>
              <w:jc w:val="left"/>
              <w:rPr/>
            </w:pPr>
            <w:r>
              <w:rPr/>
              <w:t>05/01/2026</w:t>
            </w:r>
          </w:p>
        </w:tc>
        <w:tc>
          <w:tcPr>
            <w:tcW w:w="1445" w:type="dxa"/>
            <w:tcBorders/>
            <w:vAlign w:val="center"/>
          </w:tcPr>
          <w:p>
            <w:pPr>
              <w:pStyle w:val="TableContents"/>
              <w:bidi w:val="0"/>
              <w:spacing w:before="0" w:after="283"/>
              <w:jc w:val="left"/>
              <w:rPr/>
            </w:pPr>
            <w:r>
              <w:rPr/>
              <w:t>Exercise of employee stock options</w:t>
            </w:r>
          </w:p>
        </w:tc>
        <w:tc>
          <w:tcPr>
            <w:tcW w:w="1164" w:type="dxa"/>
            <w:tcBorders/>
            <w:vAlign w:val="center"/>
          </w:tcPr>
          <w:p>
            <w:pPr>
              <w:pStyle w:val="TableContents"/>
              <w:bidi w:val="0"/>
              <w:spacing w:before="0" w:after="283"/>
              <w:jc w:val="left"/>
              <w:rPr/>
            </w:pPr>
            <w:r>
              <w:rPr/>
              <w:t>Alkermes plc.</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5000</w:t>
            </w:r>
          </w:p>
        </w:tc>
        <w:tc>
          <w:tcPr>
            <w:tcW w:w="1052" w:type="dxa"/>
            <w:tcBorders/>
            <w:vAlign w:val="center"/>
          </w:tcPr>
          <w:p>
            <w:pPr>
              <w:pStyle w:val="TableContents"/>
              <w:bidi w:val="0"/>
              <w:spacing w:before="0" w:after="283"/>
              <w:jc w:val="left"/>
              <w:rPr/>
            </w:pPr>
            <w:r>
              <w:rPr/>
              <w:t>05/01/2026</w:t>
            </w:r>
          </w:p>
        </w:tc>
        <w:tc>
          <w:tcPr>
            <w:tcW w:w="1566" w:type="dxa"/>
            <w:tcBorders/>
            <w:vAlign w:val="center"/>
          </w:tcPr>
          <w:p>
            <w:pPr>
              <w:pStyle w:val="TableContents"/>
              <w:bidi w:val="0"/>
              <w:spacing w:before="0" w:after="283"/>
              <w:jc w:val="left"/>
              <w:rPr/>
            </w:pPr>
            <w:r>
              <w:rPr/>
              <w:t>Broker assisted cashless exercise</w:t>
            </w:r>
          </w:p>
        </w:tc>
      </w:tr>
      <w:tr>
        <w:trPr/>
        <w:tc>
          <w:tcPr>
            <w:tcW w:w="1076" w:type="dxa"/>
            <w:tcBorders/>
            <w:vAlign w:val="center"/>
          </w:tcPr>
          <w:p>
            <w:pPr>
              <w:pStyle w:val="TableContents"/>
              <w:bidi w:val="0"/>
              <w:spacing w:before="0" w:after="283"/>
              <w:jc w:val="left"/>
              <w:rPr/>
            </w:pPr>
            <w:r>
              <w:rPr/>
              <w:t>Ordinary shares</w:t>
            </w:r>
          </w:p>
        </w:tc>
        <w:tc>
          <w:tcPr>
            <w:tcW w:w="1111" w:type="dxa"/>
            <w:tcBorders/>
            <w:vAlign w:val="center"/>
          </w:tcPr>
          <w:p>
            <w:pPr>
              <w:pStyle w:val="TableContents"/>
              <w:bidi w:val="0"/>
              <w:spacing w:before="0" w:after="283"/>
              <w:jc w:val="left"/>
              <w:rPr/>
            </w:pPr>
            <w:r>
              <w:rPr/>
              <w:t>02/05/2026</w:t>
            </w:r>
          </w:p>
        </w:tc>
        <w:tc>
          <w:tcPr>
            <w:tcW w:w="1445" w:type="dxa"/>
            <w:tcBorders/>
            <w:vAlign w:val="center"/>
          </w:tcPr>
          <w:p>
            <w:pPr>
              <w:pStyle w:val="TableContents"/>
              <w:bidi w:val="0"/>
              <w:spacing w:before="0" w:after="283"/>
              <w:jc w:val="left"/>
              <w:rPr/>
            </w:pPr>
            <w:r>
              <w:rPr/>
              <w:t>Vesting of performance share award</w:t>
            </w:r>
          </w:p>
        </w:tc>
        <w:tc>
          <w:tcPr>
            <w:tcW w:w="1164" w:type="dxa"/>
            <w:tcBorders/>
            <w:vAlign w:val="center"/>
          </w:tcPr>
          <w:p>
            <w:pPr>
              <w:pStyle w:val="TableContents"/>
              <w:bidi w:val="0"/>
              <w:spacing w:before="0" w:after="283"/>
              <w:jc w:val="left"/>
              <w:rPr/>
            </w:pPr>
            <w:r>
              <w:rPr/>
              <w:t>Alkermes plc.</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4000</w:t>
            </w:r>
          </w:p>
        </w:tc>
        <w:tc>
          <w:tcPr>
            <w:tcW w:w="1052" w:type="dxa"/>
            <w:tcBorders/>
            <w:vAlign w:val="center"/>
          </w:tcPr>
          <w:p>
            <w:pPr>
              <w:pStyle w:val="TableContents"/>
              <w:bidi w:val="0"/>
              <w:spacing w:before="0" w:after="283"/>
              <w:jc w:val="left"/>
              <w:rPr/>
            </w:pPr>
            <w:r>
              <w:rPr/>
              <w:t>02/05/2026</w:t>
            </w:r>
          </w:p>
        </w:tc>
        <w:tc>
          <w:tcPr>
            <w:tcW w:w="156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89"/>
        <w:gridCol w:w="915"/>
        <w:gridCol w:w="1522"/>
        <w:gridCol w:w="1713"/>
      </w:tblGrid>
      <w:tr>
        <w:trPr/>
        <w:tc>
          <w:tcPr>
            <w:tcW w:w="3266"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713"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Craig Hopkinson</w:t>
              <w:br/>
              <w:t>CONNAUGHT HOUSE</w:t>
              <w:br/>
              <w:t>1 BURLINGTON ROAD</w:t>
              <w:br/>
              <w:t>DUBLIN   L2   L2 00000</w:t>
            </w:r>
          </w:p>
        </w:tc>
        <w:tc>
          <w:tcPr>
            <w:tcW w:w="2789" w:type="dxa"/>
            <w:tcBorders/>
            <w:vAlign w:val="center"/>
          </w:tcPr>
          <w:p>
            <w:pPr>
              <w:pStyle w:val="TableContents"/>
              <w:bidi w:val="0"/>
              <w:spacing w:before="0" w:after="283"/>
              <w:jc w:val="left"/>
              <w:rPr/>
            </w:pPr>
            <w:r>
              <w:rPr/>
              <w:t>Ordinary shares</w:t>
            </w:r>
          </w:p>
        </w:tc>
        <w:tc>
          <w:tcPr>
            <w:tcW w:w="915" w:type="dxa"/>
            <w:tcBorders/>
            <w:vAlign w:val="center"/>
          </w:tcPr>
          <w:p>
            <w:pPr>
              <w:pStyle w:val="TableContents"/>
              <w:bidi w:val="0"/>
              <w:spacing w:before="0" w:after="283"/>
              <w:jc w:val="left"/>
              <w:rPr/>
            </w:pPr>
            <w:r>
              <w:rPr/>
              <w:t>02/02/2026</w:t>
            </w:r>
          </w:p>
        </w:tc>
        <w:tc>
          <w:tcPr>
            <w:tcW w:w="1522" w:type="dxa"/>
            <w:tcBorders/>
            <w:vAlign w:val="center"/>
          </w:tcPr>
          <w:p>
            <w:pPr>
              <w:pStyle w:val="TableContents"/>
              <w:bidi w:val="0"/>
              <w:spacing w:before="0" w:after="283"/>
              <w:jc w:val="left"/>
              <w:rPr/>
            </w:pPr>
            <w:r>
              <w:rPr/>
              <w:t>9000</w:t>
            </w:r>
          </w:p>
        </w:tc>
        <w:tc>
          <w:tcPr>
            <w:tcW w:w="1713" w:type="dxa"/>
            <w:tcBorders/>
            <w:vAlign w:val="center"/>
          </w:tcPr>
          <w:p>
            <w:pPr>
              <w:pStyle w:val="TableContents"/>
              <w:bidi w:val="0"/>
              <w:spacing w:before="0" w:after="283"/>
              <w:jc w:val="left"/>
              <w:rPr/>
            </w:pPr>
            <w:r>
              <w:rPr/>
              <w:t>305384.28</w:t>
            </w:r>
          </w:p>
        </w:tc>
      </w:tr>
      <w:tr>
        <w:trPr/>
        <w:tc>
          <w:tcPr>
            <w:tcW w:w="3266" w:type="dxa"/>
            <w:tcBorders/>
            <w:vAlign w:val="center"/>
          </w:tcPr>
          <w:p>
            <w:pPr>
              <w:pStyle w:val="TableContents"/>
              <w:bidi w:val="0"/>
              <w:spacing w:before="0" w:after="283"/>
              <w:jc w:val="left"/>
              <w:rPr/>
            </w:pPr>
            <w:r>
              <w:rPr/>
              <w:t>Craig Hopkinson</w:t>
              <w:br/>
              <w:t>CONNAUGHT HOUSE</w:t>
              <w:br/>
              <w:t>1 BURLINGTON ROAD</w:t>
              <w:br/>
              <w:t>DUBLIN   L2   00000</w:t>
            </w:r>
          </w:p>
        </w:tc>
        <w:tc>
          <w:tcPr>
            <w:tcW w:w="2789" w:type="dxa"/>
            <w:tcBorders/>
            <w:vAlign w:val="center"/>
          </w:tcPr>
          <w:p>
            <w:pPr>
              <w:pStyle w:val="TableContents"/>
              <w:bidi w:val="0"/>
              <w:spacing w:before="0" w:after="283"/>
              <w:jc w:val="left"/>
              <w:rPr/>
            </w:pPr>
            <w:r>
              <w:rPr/>
              <w:t>Ordinary shares</w:t>
            </w:r>
          </w:p>
        </w:tc>
        <w:tc>
          <w:tcPr>
            <w:tcW w:w="915" w:type="dxa"/>
            <w:tcBorders/>
            <w:vAlign w:val="center"/>
          </w:tcPr>
          <w:p>
            <w:pPr>
              <w:pStyle w:val="TableContents"/>
              <w:bidi w:val="0"/>
              <w:spacing w:before="0" w:after="283"/>
              <w:jc w:val="left"/>
              <w:rPr/>
            </w:pPr>
            <w:r>
              <w:rPr/>
              <w:t>03/02/2026</w:t>
            </w:r>
          </w:p>
        </w:tc>
        <w:tc>
          <w:tcPr>
            <w:tcW w:w="1522" w:type="dxa"/>
            <w:tcBorders/>
            <w:vAlign w:val="center"/>
          </w:tcPr>
          <w:p>
            <w:pPr>
              <w:pStyle w:val="TableContents"/>
              <w:bidi w:val="0"/>
              <w:spacing w:before="0" w:after="283"/>
              <w:jc w:val="left"/>
              <w:rPr/>
            </w:pPr>
            <w:r>
              <w:rPr/>
              <w:t>9000</w:t>
            </w:r>
          </w:p>
        </w:tc>
        <w:tc>
          <w:tcPr>
            <w:tcW w:w="1713" w:type="dxa"/>
            <w:tcBorders/>
            <w:vAlign w:val="center"/>
          </w:tcPr>
          <w:p>
            <w:pPr>
              <w:pStyle w:val="TableContents"/>
              <w:bidi w:val="0"/>
              <w:spacing w:before="0" w:after="283"/>
              <w:jc w:val="left"/>
              <w:rPr/>
            </w:pPr>
            <w:r>
              <w:rPr/>
              <w:t>267485.14</w:t>
            </w:r>
          </w:p>
        </w:tc>
      </w:tr>
      <w:tr>
        <w:trPr/>
        <w:tc>
          <w:tcPr>
            <w:tcW w:w="3266" w:type="dxa"/>
            <w:tcBorders/>
            <w:vAlign w:val="center"/>
          </w:tcPr>
          <w:p>
            <w:pPr>
              <w:pStyle w:val="TableContents"/>
              <w:bidi w:val="0"/>
              <w:spacing w:before="0" w:after="283"/>
              <w:jc w:val="left"/>
              <w:rPr/>
            </w:pPr>
            <w:r>
              <w:rPr/>
              <w:t>Craig Hopkinson</w:t>
              <w:br/>
              <w:t>CONNAUGHT HOUSE</w:t>
              <w:br/>
              <w:t>1 BURLINGTON ROAD</w:t>
              <w:br/>
              <w:t>DUBLIN   L2   00000</w:t>
            </w:r>
          </w:p>
        </w:tc>
        <w:tc>
          <w:tcPr>
            <w:tcW w:w="2789" w:type="dxa"/>
            <w:tcBorders/>
            <w:vAlign w:val="center"/>
          </w:tcPr>
          <w:p>
            <w:pPr>
              <w:pStyle w:val="TableContents"/>
              <w:bidi w:val="0"/>
              <w:spacing w:before="0" w:after="283"/>
              <w:jc w:val="left"/>
              <w:rPr/>
            </w:pPr>
            <w:r>
              <w:rPr/>
              <w:t>Ordinary shares</w:t>
            </w:r>
          </w:p>
        </w:tc>
        <w:tc>
          <w:tcPr>
            <w:tcW w:w="915" w:type="dxa"/>
            <w:tcBorders/>
            <w:vAlign w:val="center"/>
          </w:tcPr>
          <w:p>
            <w:pPr>
              <w:pStyle w:val="TableContents"/>
              <w:bidi w:val="0"/>
              <w:spacing w:before="0" w:after="283"/>
              <w:jc w:val="left"/>
              <w:rPr/>
            </w:pPr>
            <w:r>
              <w:rPr/>
              <w:t>04/01/2026</w:t>
            </w:r>
          </w:p>
        </w:tc>
        <w:tc>
          <w:tcPr>
            <w:tcW w:w="1522" w:type="dxa"/>
            <w:tcBorders/>
            <w:vAlign w:val="center"/>
          </w:tcPr>
          <w:p>
            <w:pPr>
              <w:pStyle w:val="TableContents"/>
              <w:bidi w:val="0"/>
              <w:spacing w:before="0" w:after="283"/>
              <w:jc w:val="left"/>
              <w:rPr/>
            </w:pPr>
            <w:r>
              <w:rPr/>
              <w:t>9000</w:t>
            </w:r>
          </w:p>
        </w:tc>
        <w:tc>
          <w:tcPr>
            <w:tcW w:w="1713" w:type="dxa"/>
            <w:tcBorders/>
            <w:vAlign w:val="center"/>
          </w:tcPr>
          <w:p>
            <w:pPr>
              <w:pStyle w:val="TableContents"/>
              <w:bidi w:val="0"/>
              <w:spacing w:before="0" w:after="283"/>
              <w:jc w:val="left"/>
              <w:rPr/>
            </w:pPr>
            <w:r>
              <w:rPr/>
              <w:t>319604.00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49"/>
        <w:gridCol w:w="2656"/>
      </w:tblGrid>
      <w:tr>
        <w:trPr/>
        <w:tc>
          <w:tcPr>
            <w:tcW w:w="7549" w:type="dxa"/>
            <w:tcBorders/>
            <w:vAlign w:val="center"/>
          </w:tcPr>
          <w:p>
            <w:pPr>
              <w:pStyle w:val="TableContents"/>
              <w:bidi w:val="0"/>
              <w:spacing w:before="0" w:after="283"/>
              <w:jc w:val="left"/>
              <w:rPr/>
            </w:pPr>
            <w:r>
              <w:rPr/>
              <w:t>Remarks</w:t>
            </w:r>
          </w:p>
        </w:tc>
        <w:tc>
          <w:tcPr>
            <w:tcW w:w="2656" w:type="dxa"/>
            <w:tcBorders/>
            <w:vAlign w:val="center"/>
          </w:tcPr>
          <w:p>
            <w:pPr>
              <w:pStyle w:val="TableContents"/>
              <w:bidi w:val="0"/>
              <w:spacing w:before="0" w:after="283"/>
              <w:jc w:val="left"/>
              <w:rPr>
                <w:sz w:val="4"/>
                <w:szCs w:val="4"/>
              </w:rPr>
            </w:pPr>
            <w:r>
              <w:rPr>
                <w:sz w:val="4"/>
                <w:szCs w:val="4"/>
              </w:rPr>
            </w:r>
          </w:p>
        </w:tc>
      </w:tr>
      <w:tr>
        <w:trPr/>
        <w:tc>
          <w:tcPr>
            <w:tcW w:w="7549" w:type="dxa"/>
            <w:tcBorders/>
            <w:vAlign w:val="center"/>
          </w:tcPr>
          <w:p>
            <w:pPr>
              <w:pStyle w:val="TableContents"/>
              <w:bidi w:val="0"/>
              <w:spacing w:before="0" w:after="283"/>
              <w:jc w:val="left"/>
              <w:rPr/>
            </w:pPr>
            <w:r>
              <w:rPr/>
              <w:t>Date of Notice</w:t>
            </w:r>
          </w:p>
        </w:tc>
        <w:tc>
          <w:tcPr>
            <w:tcW w:w="2656" w:type="dxa"/>
            <w:tcBorders/>
            <w:vAlign w:val="center"/>
          </w:tcPr>
          <w:p>
            <w:pPr>
              <w:pStyle w:val="TableContents"/>
              <w:bidi w:val="0"/>
              <w:spacing w:before="0" w:after="0"/>
              <w:jc w:val="left"/>
              <w:rPr/>
            </w:pPr>
            <w:r>
              <w:rPr/>
              <w:t>05/01/2026</w:t>
            </w:r>
          </w:p>
        </w:tc>
      </w:tr>
      <w:tr>
        <w:trPr/>
        <w:tc>
          <w:tcPr>
            <w:tcW w:w="7549" w:type="dxa"/>
            <w:tcBorders/>
            <w:vAlign w:val="center"/>
          </w:tcPr>
          <w:p>
            <w:pPr>
              <w:pStyle w:val="TableContents"/>
              <w:bidi w:val="0"/>
              <w:spacing w:before="0" w:after="283"/>
              <w:jc w:val="left"/>
              <w:rPr/>
            </w:pPr>
            <w:r>
              <w:rPr/>
              <w:t>Date of Plan Adoption or Giving of Instruction, If Relying on Rule 10b5-1</w:t>
            </w:r>
          </w:p>
        </w:tc>
        <w:tc>
          <w:tcPr>
            <w:tcW w:w="2656" w:type="dxa"/>
            <w:tcBorders/>
            <w:vAlign w:val="center"/>
          </w:tcPr>
          <w:p>
            <w:pPr>
              <w:pStyle w:val="TableContents"/>
              <w:bidi w:val="0"/>
              <w:spacing w:before="0" w:after="0"/>
              <w:jc w:val="left"/>
              <w:rPr/>
            </w:pPr>
            <w:r>
              <w:rPr/>
              <w:t>03/14/2025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49" w:type="dxa"/>
            <w:tcBorders/>
            <w:vAlign w:val="center"/>
          </w:tcPr>
          <w:p>
            <w:pPr>
              <w:pStyle w:val="TableContents"/>
              <w:bidi w:val="0"/>
              <w:spacing w:before="0" w:after="283"/>
              <w:jc w:val="left"/>
              <w:rPr/>
            </w:pPr>
            <w:r>
              <w:rPr/>
              <w:t>Signature</w:t>
            </w:r>
          </w:p>
        </w:tc>
        <w:tc>
          <w:tcPr>
            <w:tcW w:w="2656" w:type="dxa"/>
            <w:tcBorders/>
            <w:vAlign w:val="center"/>
          </w:tcPr>
          <w:p>
            <w:pPr>
              <w:pStyle w:val="TableContents"/>
              <w:bidi w:val="0"/>
              <w:spacing w:before="0" w:after="0"/>
              <w:jc w:val="left"/>
              <w:rPr/>
            </w:pPr>
            <w:r>
              <w:rPr/>
              <w:t>Craig Hopkinson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674</Words>
  <Characters>3475</Characters>
  <CharactersWithSpaces>4079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