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2" w:lineRule="exact"/>
        <w:rPr>
          <w:sz w:val="24"/>
          <w:szCs w:val="24"/>
          <w:color w:val="auto"/>
        </w:rPr>
      </w:pPr>
    </w:p>
    <w:p>
      <w:pPr>
        <w:ind w:left="340" w:right="60"/>
        <w:spacing w:after="0" w:line="25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-228600</wp:posOffset>
            </wp:positionV>
            <wp:extent cx="120650" cy="1206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" cy="120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34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-570230</wp:posOffset>
            </wp:positionV>
            <wp:extent cx="120650" cy="1206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" cy="120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7"/>
        </w:trPr>
        <w:tc>
          <w:tcPr>
            <w:tcW w:w="6240" w:type="dxa"/>
            <w:vAlign w:val="bottom"/>
          </w:tcPr>
          <w:p>
            <w:pPr>
              <w:jc w:val="center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5230495</wp:posOffset>
            </wp:positionH>
            <wp:positionV relativeFrom="paragraph">
              <wp:posOffset>-616585</wp:posOffset>
            </wp:positionV>
            <wp:extent cx="57785" cy="6299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9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3949065</wp:posOffset>
            </wp:positionH>
            <wp:positionV relativeFrom="paragraph">
              <wp:posOffset>-616585</wp:posOffset>
            </wp:positionV>
            <wp:extent cx="57785" cy="629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9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-1674495</wp:posOffset>
            </wp:positionH>
            <wp:positionV relativeFrom="paragraph">
              <wp:posOffset>730250</wp:posOffset>
            </wp:positionV>
            <wp:extent cx="6995795" cy="57950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795" cy="5795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5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340"/>
            <w:col w:w="846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  <w:w w:val="99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  <w:w w:val="99"/>
                </w:rPr>
                <w:t>GAYNOR RICHARD</w:t>
              </w:r>
            </w:hyperlink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80"/>
              <w:spacing w:after="0" w:line="102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Alkermes plc.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ALKS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40" w:type="dxa"/>
            <w:vAlign w:val="bottom"/>
            <w:tcBorders>
              <w:top w:val="single" w:sz="8" w:color="2C2C2C"/>
            </w:tcBorders>
            <w:gridSpan w:val="3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5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05/20/2026</w:t>
            </w: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CONNAUGHT HOUSE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 BURLINGTON ROAD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16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DUBLIN</w:t>
            </w:r>
          </w:p>
        </w:tc>
        <w:tc>
          <w:tcPr>
            <w:tcW w:w="11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L2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4 Ireland</w:t>
            </w: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7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60" w:space="720"/>
            <w:col w:w="280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6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Ordinary Shares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6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05/21/2026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6,142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37,226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Ordinary Shares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6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05/21/2026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1,475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36.95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35,751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40" w:type="dxa"/>
            <w:vAlign w:val="bottom"/>
            <w:gridSpan w:val="10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 and 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36.98</w:t>
            </w: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05/20/2026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4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11,538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ind w:righ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2"/>
              </w:rPr>
              <w:t>05/20/2027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2"/>
                <w:vertAlign w:val="superscript"/>
              </w:rPr>
              <w:t>(2)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05/20/2036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Ordinary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11,538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8"/>
              </w:rPr>
              <w:t>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11,538</w:t>
            </w:r>
          </w:p>
        </w:tc>
        <w:tc>
          <w:tcPr>
            <w:tcW w:w="6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7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8"/>
                <w:szCs w:val="8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7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8"/>
                <w:szCs w:val="8"/>
                <w:color w:val="0000FF"/>
              </w:rPr>
              <w:t>Shares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2"/>
              </w:rPr>
              <w:t>05/20/2027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2"/>
                <w:vertAlign w:val="superscript"/>
              </w:rPr>
              <w:t>(3)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Ordinary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5,409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jc w:val="center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05/20/2026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right="301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4"/>
              </w:rPr>
              <w:t>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82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5,409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8"/>
              </w:rPr>
              <w:t>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left="181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5,409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2"/>
              </w:rPr>
              <w:t>Shares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Award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(4)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(4)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Ordinary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6,142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jc w:val="center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05/21/2026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right="301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6,142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left="201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2"/>
              </w:rPr>
              <w:t>Shares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Award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-2776220</wp:posOffset>
            </wp:positionV>
            <wp:extent cx="28575" cy="278130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2781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ordinary share.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subject to the stock option award vest and become exercisable in full on 5/20/2027.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subject to the restricted stock unit award vest in full on 5/20/2027.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award is fully vested in accordance with its terms.</w:t>
      </w:r>
    </w:p>
    <w:p>
      <w:pPr>
        <w:ind w:left="6600"/>
        <w:spacing w:after="0" w:line="18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 xml:space="preserve">/s/ Shantale Greenson, attorney- </w:t>
      </w:r>
      <w:r>
        <w:rPr>
          <w:rFonts w:ascii="Times New Roman" w:cs="Times New Roman" w:eastAsia="Times New Roman" w:hAnsi="Times New Roman"/>
          <w:sz w:val="32"/>
          <w:szCs w:val="32"/>
          <w:color w:val="0000FF"/>
          <w:vertAlign w:val="subscript"/>
        </w:rPr>
        <w:t>05/22/2026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-26670</wp:posOffset>
            </wp:positionV>
            <wp:extent cx="134366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6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in-fact for Richard Gaynor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-14605</wp:posOffset>
            </wp:positionV>
            <wp:extent cx="112014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0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5585460</wp:posOffset>
            </wp:positionH>
            <wp:positionV relativeFrom="paragraph">
              <wp:posOffset>-79375</wp:posOffset>
            </wp:positionV>
            <wp:extent cx="47688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8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jc w:val="both"/>
        <w:ind w:left="40" w:right="3720"/>
        <w:spacing w:after="0" w:line="331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41284" TargetMode="External"/><Relationship Id="rId14" Type="http://schemas.openxmlformats.org/officeDocument/2006/relationships/hyperlink" Target="http://www.sec.gov/cgi-bin/browse-edgar?action=getcompany&amp;CIK=000152026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2026-05-22T16:35:18Z</dcterms:created>
  <dcterms:modified xsi:type="dcterms:W3CDTF">2026-05-22T16:35:18Z</dcterms:modified>
</cp:coreProperties>
</file>